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F57E" w14:textId="77777777" w:rsidR="00BD6ABF" w:rsidRDefault="00BD6ABF" w:rsidP="00BD6ABF">
      <w:pPr>
        <w:pStyle w:val="Ttulo1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CONVENIO</w:t>
      </w:r>
      <w:r w:rsidRPr="006D220B">
        <w:rPr>
          <w:rFonts w:ascii="Arial" w:hAnsi="Arial" w:cs="Arial"/>
          <w:sz w:val="22"/>
          <w:szCs w:val="22"/>
          <w:lang w:val="es-ES"/>
        </w:rPr>
        <w:t xml:space="preserve"> DE PRÉSTAMO DE INSTRUMENTO MUSICAL</w:t>
      </w:r>
    </w:p>
    <w:p w14:paraId="58D0B9B0" w14:textId="77777777" w:rsidR="00BD6ABF" w:rsidRDefault="00BD6ABF" w:rsidP="00BD6ABF"/>
    <w:p w14:paraId="5A7089C0" w14:textId="77777777" w:rsidR="00BD6ABF" w:rsidRDefault="00BD6ABF" w:rsidP="00BD6ABF"/>
    <w:p w14:paraId="2A616B69" w14:textId="4D3B58B4" w:rsidR="00BD6ABF" w:rsidRDefault="00BD6ABF" w:rsidP="00BD6ABF">
      <w:pPr>
        <w:jc w:val="both"/>
      </w:pPr>
      <w:r>
        <w:t xml:space="preserve">El Centro Nacional de la Música, cédula jurídica </w:t>
      </w:r>
      <w:r w:rsidRPr="00A97576">
        <w:t xml:space="preserve">número </w:t>
      </w:r>
      <w:r>
        <w:t xml:space="preserve">tres-cero cero siete-tres cuatro uno nueve dos siete, </w:t>
      </w:r>
      <w:r w:rsidRPr="00A97576">
        <w:t xml:space="preserve">representado en este acto por </w:t>
      </w:r>
      <w:r w:rsidRPr="00A97576">
        <w:rPr>
          <w:lang w:val="es-CR"/>
        </w:rPr>
        <w:t xml:space="preserve"> </w:t>
      </w:r>
      <w:r w:rsidRPr="00A97576">
        <w:rPr>
          <w:b/>
          <w:lang w:val="es-CR"/>
        </w:rPr>
        <w:t>GABRIEL GOÑI DONDI</w:t>
      </w:r>
      <w:r w:rsidRPr="00A97576">
        <w:rPr>
          <w:lang w:val="es-CR"/>
        </w:rPr>
        <w:t>, mayor, soltero, Máster en Música, cédula de identidad número uno-setecientos diecisiete-trescientos cincuenta y cuatro,</w:t>
      </w:r>
      <w:r w:rsidRPr="00F97A9A">
        <w:rPr>
          <w:lang w:val="es-CR"/>
        </w:rPr>
        <w:t xml:space="preserve"> vecino de </w:t>
      </w:r>
      <w:r>
        <w:rPr>
          <w:lang w:val="es-CR"/>
        </w:rPr>
        <w:t xml:space="preserve">San José, Central </w:t>
      </w:r>
      <w:proofErr w:type="spellStart"/>
      <w:r>
        <w:rPr>
          <w:lang w:val="es-CR"/>
        </w:rPr>
        <w:t>Rorhmoser</w:t>
      </w:r>
      <w:proofErr w:type="spellEnd"/>
      <w:r w:rsidRPr="00F97A9A">
        <w:rPr>
          <w:lang w:val="es-CR"/>
        </w:rPr>
        <w:t xml:space="preserve">, en condición de Director General, según Resolución </w:t>
      </w:r>
      <w:r w:rsidRPr="000814DE">
        <w:rPr>
          <w:lang w:val="es-CR"/>
        </w:rPr>
        <w:t>Administrativa número D.M.150-2018,  de las nueve horas cuarenta y cinco minutos del diez de mayo de dos mil dieciocho</w:t>
      </w:r>
      <w:r>
        <w:rPr>
          <w:lang w:val="es-CR"/>
        </w:rPr>
        <w:t xml:space="preserve">, </w:t>
      </w:r>
      <w:r>
        <w:t xml:space="preserve">en adelante el </w:t>
      </w:r>
      <w:r w:rsidRPr="00933B67">
        <w:rPr>
          <w:b/>
        </w:rPr>
        <w:t>“CNM”</w:t>
      </w:r>
      <w:r>
        <w:t xml:space="preserve">, </w:t>
      </w:r>
      <w:r w:rsidRPr="00F97A9A">
        <w:t xml:space="preserve">y </w:t>
      </w:r>
      <w:r w:rsidRPr="006B4AF2">
        <w:rPr>
          <w:highlight w:val="yellow"/>
        </w:rPr>
        <w:t>el</w:t>
      </w:r>
      <w:r w:rsidRPr="006B4AF2">
        <w:t xml:space="preserve"> señor </w:t>
      </w:r>
      <w:r w:rsidR="00DC3680">
        <w:rPr>
          <w:b/>
          <w:highlight w:val="yellow"/>
        </w:rPr>
        <w:t>XXX</w:t>
      </w:r>
      <w:r w:rsidRPr="006B4AF2">
        <w:t xml:space="preserve">, cédula de identidad número </w:t>
      </w:r>
      <w:r w:rsidR="00DC3680">
        <w:rPr>
          <w:highlight w:val="yellow"/>
        </w:rPr>
        <w:t>XX</w:t>
      </w:r>
      <w:r w:rsidRPr="004653D2">
        <w:rPr>
          <w:highlight w:val="yellow"/>
        </w:rPr>
        <w:t xml:space="preserve"> mil </w:t>
      </w:r>
      <w:r w:rsidR="00DC3680">
        <w:rPr>
          <w:highlight w:val="yellow"/>
        </w:rPr>
        <w:t>XXX</w:t>
      </w:r>
      <w:r w:rsidRPr="004653D2">
        <w:rPr>
          <w:highlight w:val="yellow"/>
        </w:rPr>
        <w:t xml:space="preserve">- </w:t>
      </w:r>
      <w:r w:rsidR="00DC3680">
        <w:rPr>
          <w:highlight w:val="yellow"/>
        </w:rPr>
        <w:t>XXX</w:t>
      </w:r>
      <w:r w:rsidRPr="004653D2">
        <w:rPr>
          <w:highlight w:val="yellow"/>
        </w:rPr>
        <w:t>, soltero</w:t>
      </w:r>
      <w:r w:rsidR="00DC3680">
        <w:rPr>
          <w:highlight w:val="yellow"/>
        </w:rPr>
        <w:t xml:space="preserve"> (a)</w:t>
      </w:r>
      <w:r w:rsidRPr="004653D2">
        <w:rPr>
          <w:highlight w:val="yellow"/>
        </w:rPr>
        <w:t xml:space="preserve">, </w:t>
      </w:r>
      <w:r w:rsidRPr="006B4AF2">
        <w:t xml:space="preserve">vecino de </w:t>
      </w:r>
      <w:r w:rsidR="00DC3680">
        <w:rPr>
          <w:highlight w:val="yellow"/>
        </w:rPr>
        <w:t>XXX</w:t>
      </w:r>
      <w:r w:rsidRPr="004653D2">
        <w:rPr>
          <w:highlight w:val="yellow"/>
        </w:rPr>
        <w:t xml:space="preserve">, </w:t>
      </w:r>
      <w:r w:rsidRPr="006B4AF2">
        <w:t xml:space="preserve">en condición de </w:t>
      </w:r>
      <w:r w:rsidRPr="004653D2">
        <w:rPr>
          <w:highlight w:val="yellow"/>
        </w:rPr>
        <w:t xml:space="preserve">músico </w:t>
      </w:r>
      <w:r w:rsidR="006B4AF2">
        <w:rPr>
          <w:highlight w:val="yellow"/>
        </w:rPr>
        <w:t>xxx</w:t>
      </w:r>
      <w:r w:rsidRPr="004653D2">
        <w:rPr>
          <w:highlight w:val="yellow"/>
        </w:rPr>
        <w:t xml:space="preserve"> de la Orquesta Sinfónica Nacional</w:t>
      </w:r>
      <w:r>
        <w:t xml:space="preserve">, en adelante el </w:t>
      </w:r>
      <w:r w:rsidRPr="00933B67">
        <w:rPr>
          <w:b/>
        </w:rPr>
        <w:t>“FUNCIONARIO</w:t>
      </w:r>
      <w:r>
        <w:rPr>
          <w:b/>
        </w:rPr>
        <w:t xml:space="preserve"> (A)</w:t>
      </w:r>
      <w:r>
        <w:t xml:space="preserve">” y, </w:t>
      </w:r>
    </w:p>
    <w:p w14:paraId="76625AC1" w14:textId="77777777" w:rsidR="00BD6ABF" w:rsidRDefault="00BD6ABF" w:rsidP="00BD6ABF">
      <w:pPr>
        <w:jc w:val="both"/>
      </w:pPr>
    </w:p>
    <w:p w14:paraId="143EAF88" w14:textId="77777777" w:rsidR="000B7EA7" w:rsidRDefault="000B7EA7" w:rsidP="00BD6ABF">
      <w:pPr>
        <w:jc w:val="center"/>
        <w:rPr>
          <w:b/>
        </w:rPr>
      </w:pPr>
    </w:p>
    <w:p w14:paraId="3640A67C" w14:textId="724D22D8" w:rsidR="00BD6ABF" w:rsidRPr="00BD6ABF" w:rsidRDefault="00BD6ABF" w:rsidP="00BD6ABF">
      <w:pPr>
        <w:jc w:val="center"/>
        <w:rPr>
          <w:b/>
        </w:rPr>
      </w:pPr>
      <w:r w:rsidRPr="006D220B">
        <w:rPr>
          <w:b/>
        </w:rPr>
        <w:t>CONSIDERANDO</w:t>
      </w:r>
      <w:r>
        <w:rPr>
          <w:b/>
        </w:rPr>
        <w:t>:</w:t>
      </w:r>
    </w:p>
    <w:p w14:paraId="693FAD00" w14:textId="77777777" w:rsidR="00BD6ABF" w:rsidRDefault="00BD6ABF" w:rsidP="00BD6ABF">
      <w:pPr>
        <w:jc w:val="both"/>
      </w:pPr>
    </w:p>
    <w:p w14:paraId="4ADCBD8E" w14:textId="77777777" w:rsidR="00BD6ABF" w:rsidRDefault="00BD6ABF" w:rsidP="00BD6ABF">
      <w:pPr>
        <w:jc w:val="both"/>
      </w:pPr>
      <w:r>
        <w:t xml:space="preserve">1.Que, la </w:t>
      </w:r>
      <w:r w:rsidRPr="006D220B">
        <w:t>Ley de Creación del Centro Nacional de La Música</w:t>
      </w:r>
      <w:r>
        <w:t>, N° 8347, estipula que es un órgano con desconcentración mínima</w:t>
      </w:r>
      <w:r w:rsidRPr="00CE0CB9">
        <w:t xml:space="preserve"> del Ministerio de Cultura, Juventud y Deportes</w:t>
      </w:r>
      <w:r>
        <w:t xml:space="preserve">, con </w:t>
      </w:r>
      <w:r w:rsidRPr="00CE0CB9">
        <w:t>personalidad jurídica instrumental y capacidad para desarrollar todas las atribuciones y funciones</w:t>
      </w:r>
      <w:r>
        <w:t xml:space="preserve"> otorgadas por la precitada Ley (artículo 1°); cuyo fin público es</w:t>
      </w:r>
      <w:r w:rsidRPr="006D220B">
        <w:t xml:space="preserve"> contribuir al desarrollo, el fortalecimiento, la enseñanza y la difusión de las artes musicales en todas sus manifestaciones</w:t>
      </w:r>
      <w:r>
        <w:t xml:space="preserve"> (artículo 2°)</w:t>
      </w:r>
      <w:r w:rsidRPr="006D220B">
        <w:t>.</w:t>
      </w:r>
    </w:p>
    <w:p w14:paraId="1160C149" w14:textId="77777777" w:rsidR="00BD6ABF" w:rsidRDefault="00BD6ABF" w:rsidP="00BD6ABF">
      <w:pPr>
        <w:jc w:val="both"/>
      </w:pPr>
    </w:p>
    <w:p w14:paraId="47E3D90C" w14:textId="77777777" w:rsidR="00BD6ABF" w:rsidRDefault="00BD6ABF" w:rsidP="00BD6ABF">
      <w:pPr>
        <w:jc w:val="both"/>
      </w:pPr>
      <w:r>
        <w:t xml:space="preserve">2.Que, el numeral 3° de la Ley 8347 señala que el Centro Nacional de la Música cuenta con las siguientes Unidades Técnicas Especializadas: </w:t>
      </w:r>
      <w:r w:rsidRPr="00CE0CB9">
        <w:rPr>
          <w:b/>
          <w:bCs/>
        </w:rPr>
        <w:t>a) </w:t>
      </w:r>
      <w:r>
        <w:t xml:space="preserve">Orquesta Sinfónica Nacional; </w:t>
      </w:r>
      <w:r w:rsidRPr="00CE0CB9">
        <w:rPr>
          <w:b/>
        </w:rPr>
        <w:t>b)</w:t>
      </w:r>
      <w:r>
        <w:t xml:space="preserve"> Instituto Nacional de la Música; </w:t>
      </w:r>
      <w:r w:rsidRPr="00CE0CB9">
        <w:rPr>
          <w:b/>
          <w:bCs/>
        </w:rPr>
        <w:t>c) </w:t>
      </w:r>
      <w:r>
        <w:t xml:space="preserve">Coro Sinfónico Nacional y </w:t>
      </w:r>
      <w:r w:rsidRPr="00CE0CB9">
        <w:rPr>
          <w:b/>
          <w:bCs/>
        </w:rPr>
        <w:t>d)</w:t>
      </w:r>
      <w:r>
        <w:t> Compañía Lírica Nacional.</w:t>
      </w:r>
    </w:p>
    <w:p w14:paraId="0B0A7ECC" w14:textId="77777777" w:rsidR="00BD6ABF" w:rsidRDefault="00BD6ABF" w:rsidP="00BD6ABF">
      <w:pPr>
        <w:jc w:val="both"/>
      </w:pPr>
    </w:p>
    <w:p w14:paraId="2CAF1EFE" w14:textId="77777777" w:rsidR="00BD6ABF" w:rsidRDefault="00BD6ABF" w:rsidP="00BD6ABF">
      <w:pPr>
        <w:jc w:val="both"/>
      </w:pPr>
      <w:r>
        <w:t xml:space="preserve">3.Que, el Reglamento a la Ley de Creación del Centro Nacional de la Música, en su ordinal 27, señala que la Orquesta Sinfónica Nacional como Unidad Técnica Especializada de esta Institución, está </w:t>
      </w:r>
      <w:r w:rsidRPr="0027042F">
        <w:t>conformada por un cuerpo de músicos profesionales, cuyo fin es contribuir al desarrollo, el fortalecimiento, y la difusión de la música en todas sus manifestaciones, dentro y fuera del territorio nacional.</w:t>
      </w:r>
    </w:p>
    <w:p w14:paraId="5544C9AB" w14:textId="77777777" w:rsidR="00BD6ABF" w:rsidRDefault="00BD6ABF" w:rsidP="00BD6ABF">
      <w:pPr>
        <w:jc w:val="both"/>
      </w:pPr>
    </w:p>
    <w:p w14:paraId="4AF98554" w14:textId="77777777" w:rsidR="00BD6ABF" w:rsidRDefault="00BD6ABF" w:rsidP="00BD6ABF">
      <w:pPr>
        <w:jc w:val="both"/>
      </w:pPr>
      <w:r>
        <w:t>4.Que, el cuerpo de músicos profesionales de la Orquesta Sinfónica Nacional, cuenta con un horario distinto al resto de los puestos que existen en la Administración Pública; ya que cumplen un horario que conlleva la participación de los mismos en ensayos presenciales, horas de preparación individual y presentaciones propias de la agenda de dicha Orquesta, donde se incluyen, además, horas y días que, eventualmente, podrían no ser hábiles para el resto de los servidores públicos; ya que algunos de los conciertos son noche, o en bien, los días sábados y/o domingos que exigen la presencia puntual de cada integrante de la Orquesta.</w:t>
      </w:r>
    </w:p>
    <w:p w14:paraId="617CCA0B" w14:textId="77777777" w:rsidR="00BD6ABF" w:rsidRDefault="00BD6ABF" w:rsidP="00BD6ABF">
      <w:pPr>
        <w:jc w:val="both"/>
      </w:pPr>
    </w:p>
    <w:p w14:paraId="2032F122" w14:textId="77777777" w:rsidR="000B7EA7" w:rsidRDefault="000B7EA7" w:rsidP="00BD6ABF">
      <w:pPr>
        <w:jc w:val="both"/>
      </w:pPr>
    </w:p>
    <w:p w14:paraId="49FBF44E" w14:textId="77777777" w:rsidR="000B7EA7" w:rsidRDefault="000B7EA7" w:rsidP="00BD6ABF">
      <w:pPr>
        <w:jc w:val="both"/>
      </w:pPr>
    </w:p>
    <w:p w14:paraId="0B6002BB" w14:textId="5D59681C" w:rsidR="00BD6ABF" w:rsidRDefault="00BD6ABF" w:rsidP="00BD6ABF">
      <w:pPr>
        <w:jc w:val="both"/>
      </w:pPr>
      <w:r>
        <w:t xml:space="preserve">5.Que, en aras de optimizar el recurso humano de la Orquesta Sinfónica Nacional, </w:t>
      </w:r>
      <w:r>
        <w:lastRenderedPageBreak/>
        <w:t xml:space="preserve">específicamente, en su preparación individual fuera de las instalaciones del Centro Nacional de la Música en concordancia con la </w:t>
      </w:r>
      <w:r w:rsidRPr="0046278C">
        <w:t xml:space="preserve">satisfacción del fin público </w:t>
      </w:r>
      <w:r>
        <w:t>encomendado; se hace necesario suscribir el presente convenio para regular el préstamo del instrumento por parte del CNM al FUNCIONARIO.</w:t>
      </w:r>
    </w:p>
    <w:p w14:paraId="7D5587A3" w14:textId="77777777" w:rsidR="00BD6ABF" w:rsidRDefault="00BD6ABF" w:rsidP="00BD6ABF">
      <w:pPr>
        <w:jc w:val="both"/>
      </w:pPr>
    </w:p>
    <w:p w14:paraId="554171E6" w14:textId="3591A51E" w:rsidR="00BD6ABF" w:rsidRDefault="00BD6ABF" w:rsidP="00BD6ABF">
      <w:pPr>
        <w:jc w:val="both"/>
      </w:pPr>
      <w:r>
        <w:t xml:space="preserve">6.Que, la Junta Directiva del Centro Nacional de la Música, mediante acuerdo No. 5 </w:t>
      </w:r>
      <w:r w:rsidR="00BD679C">
        <w:t>de la Sesión Or</w:t>
      </w:r>
      <w:r>
        <w:t>d</w:t>
      </w:r>
      <w:r w:rsidR="00BD679C">
        <w:t>inaria 10-2021 de</w:t>
      </w:r>
      <w:r>
        <w:t xml:space="preserve"> fecha 19 de abril del 2021, aprobó el contenido del presente convenio, y autorizó al señor Gabriel </w:t>
      </w:r>
      <w:proofErr w:type="spellStart"/>
      <w:r>
        <w:t>Goñi</w:t>
      </w:r>
      <w:proofErr w:type="spellEnd"/>
      <w:r>
        <w:t xml:space="preserve"> </w:t>
      </w:r>
      <w:proofErr w:type="spellStart"/>
      <w:r>
        <w:t>Dondi</w:t>
      </w:r>
      <w:proofErr w:type="spellEnd"/>
      <w:r>
        <w:t>, Director General de esta Institución, a la suscripción del mismo.</w:t>
      </w:r>
    </w:p>
    <w:p w14:paraId="4ABB5DCB" w14:textId="77777777" w:rsidR="00BD6ABF" w:rsidRDefault="00BD6ABF" w:rsidP="00BD6ABF">
      <w:pPr>
        <w:jc w:val="both"/>
      </w:pPr>
    </w:p>
    <w:p w14:paraId="110A1B67" w14:textId="77777777" w:rsidR="00BD6ABF" w:rsidRPr="000A1754" w:rsidRDefault="00BD6ABF" w:rsidP="00BD6ABF">
      <w:pPr>
        <w:jc w:val="center"/>
        <w:rPr>
          <w:b/>
        </w:rPr>
      </w:pPr>
      <w:r w:rsidRPr="000A1754">
        <w:rPr>
          <w:b/>
        </w:rPr>
        <w:t>POR TANTO,</w:t>
      </w:r>
    </w:p>
    <w:p w14:paraId="4BC9EC0D" w14:textId="77777777" w:rsidR="00BD6ABF" w:rsidRDefault="00BD6ABF" w:rsidP="00BD6ABF">
      <w:pPr>
        <w:jc w:val="center"/>
      </w:pPr>
    </w:p>
    <w:p w14:paraId="1C7179F4" w14:textId="77777777" w:rsidR="00BD6ABF" w:rsidRDefault="00BD6ABF" w:rsidP="00BD6ABF">
      <w:pPr>
        <w:jc w:val="both"/>
      </w:pPr>
      <w:r>
        <w:t>Se acuerda suscribir el presente convenio de préstamo de instrumento musical, que se regirá por las siguientes cláusulas:</w:t>
      </w:r>
    </w:p>
    <w:p w14:paraId="48604734" w14:textId="77777777" w:rsidR="00BD6ABF" w:rsidRDefault="00BD6ABF" w:rsidP="00BD6ABF"/>
    <w:p w14:paraId="30986D42" w14:textId="77777777" w:rsidR="00BD6ABF" w:rsidRPr="001F48A0" w:rsidRDefault="00BD6ABF" w:rsidP="00BD6ABF">
      <w:pPr>
        <w:jc w:val="both"/>
      </w:pPr>
      <w:r w:rsidRPr="00C92A23">
        <w:rPr>
          <w:b/>
        </w:rPr>
        <w:t>Primera</w:t>
      </w:r>
      <w:r w:rsidRPr="00C92A23">
        <w:t xml:space="preserve">: La Orquesta Sinfónica Nacional </w:t>
      </w:r>
      <w:r>
        <w:t xml:space="preserve">Unidad Técnica Especializada </w:t>
      </w:r>
      <w:r w:rsidRPr="00C92A23">
        <w:t xml:space="preserve">del CNM, otorga en calidad de préstamo </w:t>
      </w:r>
      <w:r>
        <w:t xml:space="preserve">al FUNCIONARIO, </w:t>
      </w:r>
      <w:r w:rsidRPr="00C92A23">
        <w:t xml:space="preserve">el instrumento musical con las siguientes características: </w:t>
      </w:r>
      <w:r w:rsidRPr="00733BDC">
        <w:rPr>
          <w:highlight w:val="yellow"/>
        </w:rPr>
        <w:t xml:space="preserve">Cello Profesional 4/4, marca </w:t>
      </w:r>
      <w:proofErr w:type="spellStart"/>
      <w:r w:rsidRPr="00733BDC">
        <w:rPr>
          <w:highlight w:val="yellow"/>
        </w:rPr>
        <w:t>Jan</w:t>
      </w:r>
      <w:proofErr w:type="spellEnd"/>
      <w:r w:rsidRPr="00733BDC">
        <w:rPr>
          <w:highlight w:val="yellow"/>
        </w:rPr>
        <w:t xml:space="preserve"> </w:t>
      </w:r>
      <w:proofErr w:type="spellStart"/>
      <w:r w:rsidRPr="00733BDC">
        <w:rPr>
          <w:highlight w:val="yellow"/>
        </w:rPr>
        <w:t>Szlachtowski</w:t>
      </w:r>
      <w:proofErr w:type="spellEnd"/>
      <w:r w:rsidRPr="00733BDC">
        <w:rPr>
          <w:highlight w:val="yellow"/>
        </w:rPr>
        <w:t>, tamaño N/A, modelo REGHIN 2</w:t>
      </w:r>
      <w:r>
        <w:rPr>
          <w:highlight w:val="yellow"/>
        </w:rPr>
        <w:t>003 Profesional, serie XXX, p</w:t>
      </w:r>
      <w:r w:rsidRPr="00733BDC">
        <w:rPr>
          <w:highlight w:val="yellow"/>
        </w:rPr>
        <w:t>atrimonio No. 0534012923</w:t>
      </w:r>
      <w:r w:rsidRPr="001F48A0">
        <w:t>,</w:t>
      </w:r>
      <w:r>
        <w:t xml:space="preserve"> con los siguientes accesorios: </w:t>
      </w:r>
      <w:r w:rsidRPr="005E66D6">
        <w:rPr>
          <w:highlight w:val="yellow"/>
        </w:rPr>
        <w:t>XXXX</w:t>
      </w:r>
      <w:r>
        <w:t>,</w:t>
      </w:r>
      <w:r w:rsidRPr="001F48A0">
        <w:t xml:space="preserve"> estado </w:t>
      </w:r>
      <w:r w:rsidRPr="00733BDC">
        <w:rPr>
          <w:highlight w:val="yellow"/>
        </w:rPr>
        <w:t>excelente</w:t>
      </w:r>
      <w:r w:rsidRPr="001F48A0">
        <w:t xml:space="preserve"> y con un valor estimado de </w:t>
      </w:r>
      <w:r>
        <w:rPr>
          <w:highlight w:val="yellow"/>
        </w:rPr>
        <w:t>$9.500,00</w:t>
      </w:r>
      <w:r w:rsidRPr="00733BDC">
        <w:rPr>
          <w:highlight w:val="yellow"/>
        </w:rPr>
        <w:t xml:space="preserve"> (nueve mil quinientos dólares con cero centavos).</w:t>
      </w:r>
    </w:p>
    <w:p w14:paraId="62A44EDF" w14:textId="77777777" w:rsidR="00BD6ABF" w:rsidRPr="00C92A23" w:rsidRDefault="00BD6ABF" w:rsidP="00BD6ABF">
      <w:pPr>
        <w:jc w:val="both"/>
      </w:pPr>
    </w:p>
    <w:p w14:paraId="5472AF4E" w14:textId="77777777" w:rsidR="00BD6ABF" w:rsidRDefault="00BD6ABF" w:rsidP="00BD6ABF">
      <w:pPr>
        <w:jc w:val="both"/>
      </w:pPr>
      <w:r w:rsidRPr="00C92A23">
        <w:rPr>
          <w:b/>
        </w:rPr>
        <w:t>Segunda</w:t>
      </w:r>
      <w:r>
        <w:t xml:space="preserve">: El </w:t>
      </w:r>
      <w:r w:rsidRPr="00D733D0">
        <w:t>FUNCIONARIO</w:t>
      </w:r>
      <w:r w:rsidRPr="00C92A23">
        <w:t xml:space="preserve"> se compromete a mantener en perfec</w:t>
      </w:r>
      <w:r>
        <w:t>to estado de funcionamiento tanto el i</w:t>
      </w:r>
      <w:r w:rsidRPr="00C92A23">
        <w:t>nst</w:t>
      </w:r>
      <w:r>
        <w:t>rumento musical como lo</w:t>
      </w:r>
      <w:r w:rsidRPr="00C92A23">
        <w:t>s accesorios dados en calidad de préstamo</w:t>
      </w:r>
      <w:r>
        <w:t xml:space="preserve"> por parte del CNM</w:t>
      </w:r>
      <w:r w:rsidRPr="00C92A23">
        <w:t>.</w:t>
      </w:r>
    </w:p>
    <w:p w14:paraId="4EBC2B90" w14:textId="77777777" w:rsidR="00BD6ABF" w:rsidRPr="00C92A23" w:rsidRDefault="00BD6ABF" w:rsidP="00BD6ABF">
      <w:pPr>
        <w:jc w:val="both"/>
      </w:pPr>
    </w:p>
    <w:p w14:paraId="23E00031" w14:textId="77777777" w:rsidR="00BD6ABF" w:rsidRDefault="00BD6ABF" w:rsidP="00BD6ABF">
      <w:pPr>
        <w:shd w:val="clear" w:color="auto" w:fill="FFFFFF"/>
        <w:jc w:val="both"/>
      </w:pPr>
      <w:r w:rsidRPr="0031082C">
        <w:rPr>
          <w:b/>
        </w:rPr>
        <w:t>Tercera</w:t>
      </w:r>
      <w:r w:rsidRPr="0031082C">
        <w:t xml:space="preserve">: El FUNCIONARIO </w:t>
      </w:r>
      <w:r>
        <w:t xml:space="preserve">durante el </w:t>
      </w:r>
      <w:r w:rsidRPr="0031082C">
        <w:t xml:space="preserve">desempeño de </w:t>
      </w:r>
      <w:r>
        <w:t xml:space="preserve">sus funciones, será responsable por los eventuales </w:t>
      </w:r>
      <w:r w:rsidRPr="0031082C">
        <w:t xml:space="preserve">daños </w:t>
      </w:r>
      <w:r>
        <w:t xml:space="preserve">que pudiera sufrir tanto </w:t>
      </w:r>
      <w:r w:rsidRPr="0031082C">
        <w:t xml:space="preserve">el </w:t>
      </w:r>
      <w:r>
        <w:t xml:space="preserve">instrumento musical como sus accesorios por impericia, negligencia, dolo o culpa; y de comprobarse alguna de estas causales de responsabilidad, el FUNCIONARIO queda </w:t>
      </w:r>
      <w:r w:rsidRPr="0031082C">
        <w:t>obligado a la reparación del instrumento a entera satisfacción del CNM</w:t>
      </w:r>
      <w:r>
        <w:t>. Con previa evaluación de un técnico que al efecto designará la Dirección del Centro.</w:t>
      </w:r>
    </w:p>
    <w:p w14:paraId="63741936" w14:textId="77777777" w:rsidR="00BD6ABF" w:rsidRDefault="00BD6ABF" w:rsidP="00BD6ABF">
      <w:pPr>
        <w:shd w:val="clear" w:color="auto" w:fill="FFFFFF"/>
        <w:jc w:val="both"/>
      </w:pPr>
    </w:p>
    <w:p w14:paraId="77F81C68" w14:textId="77777777" w:rsidR="00BD6ABF" w:rsidRDefault="00BD6ABF" w:rsidP="00BD6ABF">
      <w:pPr>
        <w:shd w:val="clear" w:color="auto" w:fill="FFFFFF"/>
        <w:jc w:val="both"/>
      </w:pPr>
      <w:r>
        <w:t>El deterioro del instrumento musical como de sus accesorios por el uso normal, no acarreará responsabilidad para el FUNCIONARIO.</w:t>
      </w:r>
    </w:p>
    <w:p w14:paraId="0466C24A" w14:textId="77777777" w:rsidR="00BD6ABF" w:rsidRDefault="00BD6ABF" w:rsidP="00BD6ABF">
      <w:pPr>
        <w:shd w:val="clear" w:color="auto" w:fill="FFFFFF"/>
        <w:jc w:val="both"/>
      </w:pPr>
    </w:p>
    <w:p w14:paraId="753831C6" w14:textId="77777777" w:rsidR="00BD6ABF" w:rsidRPr="00852D5B" w:rsidRDefault="00BD6ABF" w:rsidP="00BD6ABF">
      <w:pPr>
        <w:shd w:val="clear" w:color="auto" w:fill="FFFFFF"/>
        <w:jc w:val="both"/>
      </w:pPr>
      <w:r w:rsidRPr="009E2049">
        <w:rPr>
          <w:b/>
        </w:rPr>
        <w:t xml:space="preserve">Cuarta: </w:t>
      </w:r>
      <w:r w:rsidRPr="009E2049">
        <w:t xml:space="preserve">En caso de que el instrumento tenga pérdida total o robo; el FUNCIONARIO queda obligado a: </w:t>
      </w:r>
      <w:r w:rsidRPr="009E2049">
        <w:rPr>
          <w:b/>
        </w:rPr>
        <w:t>1)</w:t>
      </w:r>
      <w:r w:rsidRPr="009E2049">
        <w:t xml:space="preserve"> Reportar el hecho ante la Dirección General del Centro Nacional de la Música en cualquiera de las situaciones antes enunciadas (pérdida total o robo); </w:t>
      </w:r>
      <w:r w:rsidRPr="009E2049">
        <w:rPr>
          <w:b/>
        </w:rPr>
        <w:t>2)</w:t>
      </w:r>
      <w:r w:rsidRPr="009E2049">
        <w:t xml:space="preserve"> Poner la denuncia ante el Organismo de Investigación Judicial, cuando el instrumento haya sido sustraído; </w:t>
      </w:r>
      <w:r w:rsidRPr="009E2049">
        <w:rPr>
          <w:b/>
        </w:rPr>
        <w:t>3)</w:t>
      </w:r>
      <w:r w:rsidRPr="009E2049">
        <w:t xml:space="preserve"> En caso de ser procedente, el FUNCIONARIO debe indemnizar al CNM por el valor total del mismo, en cuyo caso se tomará el valor vigente en el mercado del instrumento musical y sus accesorios.</w:t>
      </w:r>
      <w:r w:rsidRPr="00852D5B">
        <w:t xml:space="preserve">  </w:t>
      </w:r>
    </w:p>
    <w:p w14:paraId="07DA6F2C" w14:textId="77777777" w:rsidR="00BD6ABF" w:rsidRDefault="00BD6ABF" w:rsidP="00BD6ABF">
      <w:pPr>
        <w:shd w:val="clear" w:color="auto" w:fill="FFFFFF"/>
        <w:jc w:val="both"/>
      </w:pPr>
    </w:p>
    <w:p w14:paraId="01CD6E37" w14:textId="77777777" w:rsidR="004653D2" w:rsidRDefault="004653D2" w:rsidP="00BD6ABF">
      <w:pPr>
        <w:shd w:val="clear" w:color="auto" w:fill="FFFFFF"/>
        <w:jc w:val="both"/>
      </w:pPr>
    </w:p>
    <w:p w14:paraId="61E7905F" w14:textId="792B00DF" w:rsidR="00BD6ABF" w:rsidRPr="00E66231" w:rsidRDefault="00BD6ABF" w:rsidP="00BD6ABF">
      <w:pPr>
        <w:shd w:val="clear" w:color="auto" w:fill="FFFFFF"/>
        <w:jc w:val="both"/>
      </w:pPr>
      <w:r w:rsidRPr="00E66231">
        <w:lastRenderedPageBreak/>
        <w:t xml:space="preserve">El incumplimiento de esta cláusula, facultará al CNM a exigirle judicialmente al FUNCIONARIO el valor total del instrumento musical y sus accesorios. </w:t>
      </w:r>
    </w:p>
    <w:p w14:paraId="0B9A7EDB" w14:textId="77777777" w:rsidR="00BD6ABF" w:rsidRPr="0031082C" w:rsidRDefault="00BD6ABF" w:rsidP="00BD6ABF">
      <w:pPr>
        <w:shd w:val="clear" w:color="auto" w:fill="FFFFFF"/>
        <w:jc w:val="both"/>
      </w:pPr>
    </w:p>
    <w:p w14:paraId="41015214" w14:textId="6D3FE933" w:rsidR="00BD6ABF" w:rsidRDefault="00BD6ABF" w:rsidP="00BD6ABF">
      <w:pPr>
        <w:shd w:val="clear" w:color="auto" w:fill="FFFFFF"/>
        <w:jc w:val="both"/>
        <w:rPr>
          <w:lang w:val="es-CR"/>
        </w:rPr>
      </w:pPr>
      <w:r>
        <w:rPr>
          <w:b/>
          <w:bCs/>
          <w:lang w:val="es-CR"/>
        </w:rPr>
        <w:t>Quinta</w:t>
      </w:r>
      <w:r w:rsidRPr="0031082C">
        <w:rPr>
          <w:lang w:val="es-CR"/>
        </w:rPr>
        <w:t>: En caso de presentarse algún motivo de fuerza mayor o caso fortuito, debidamente demostrado, que hiciera imposible la</w:t>
      </w:r>
      <w:r w:rsidRPr="00F87BF3">
        <w:rPr>
          <w:lang w:val="es-CR"/>
        </w:rPr>
        <w:t xml:space="preserve"> realización del objeto </w:t>
      </w:r>
      <w:r>
        <w:rPr>
          <w:lang w:val="es-CR"/>
        </w:rPr>
        <w:t>de este convenio</w:t>
      </w:r>
      <w:r w:rsidRPr="00F87BF3">
        <w:rPr>
          <w:lang w:val="es-CR"/>
        </w:rPr>
        <w:t>, ambas partes quedarán exoneradas de toda responsabilidad.</w:t>
      </w:r>
    </w:p>
    <w:p w14:paraId="47E22803" w14:textId="77777777" w:rsidR="00BD6ABF" w:rsidRPr="00F87BF3" w:rsidRDefault="00BD6ABF" w:rsidP="00BD6ABF">
      <w:pPr>
        <w:shd w:val="clear" w:color="auto" w:fill="FFFFFF"/>
        <w:jc w:val="both"/>
        <w:rPr>
          <w:lang w:val="es-CR"/>
        </w:rPr>
      </w:pPr>
    </w:p>
    <w:p w14:paraId="6AB69DC8" w14:textId="77777777" w:rsidR="00BD6ABF" w:rsidRPr="00C92A23" w:rsidRDefault="00BD6ABF" w:rsidP="00BD6ABF">
      <w:pPr>
        <w:jc w:val="both"/>
        <w:rPr>
          <w:rFonts w:eastAsia="Calibri"/>
          <w:lang w:val="es-CR" w:eastAsia="en-US"/>
        </w:rPr>
      </w:pPr>
      <w:r>
        <w:rPr>
          <w:b/>
        </w:rPr>
        <w:t>Sexta</w:t>
      </w:r>
      <w:r w:rsidRPr="00C92A23">
        <w:t xml:space="preserve">: </w:t>
      </w:r>
      <w:r w:rsidRPr="00C92A23">
        <w:rPr>
          <w:rFonts w:eastAsia="Calibri"/>
          <w:lang w:val="es-CR" w:eastAsia="en-US"/>
        </w:rPr>
        <w:t xml:space="preserve"> </w:t>
      </w:r>
      <w:r>
        <w:rPr>
          <w:rFonts w:eastAsia="Calibri"/>
          <w:lang w:val="es-CR" w:eastAsia="en-US"/>
        </w:rPr>
        <w:t xml:space="preserve">El CNM </w:t>
      </w:r>
      <w:r w:rsidRPr="00C92A23">
        <w:rPr>
          <w:rFonts w:eastAsia="Calibri"/>
          <w:lang w:val="es-CR" w:eastAsia="en-US"/>
        </w:rPr>
        <w:t xml:space="preserve">se compromete a dotar al instrumento musical que se da en préstamo, de todos los accesorios que sean requeridos para el buen funcionamiento, por tanto, el </w:t>
      </w:r>
      <w:r>
        <w:rPr>
          <w:rFonts w:eastAsia="Calibri"/>
          <w:lang w:val="es-CR" w:eastAsia="en-US"/>
        </w:rPr>
        <w:t>FUNCIONARIO</w:t>
      </w:r>
      <w:r w:rsidRPr="00C92A23">
        <w:rPr>
          <w:rFonts w:eastAsia="Calibri"/>
          <w:lang w:val="es-CR" w:eastAsia="en-US"/>
        </w:rPr>
        <w:t xml:space="preserve"> deberá reportar cualquier necesidad a</w:t>
      </w:r>
      <w:r>
        <w:rPr>
          <w:rFonts w:eastAsia="Calibri"/>
          <w:lang w:val="es-CR" w:eastAsia="en-US"/>
        </w:rPr>
        <w:t>l CNM para que éste</w:t>
      </w:r>
      <w:r w:rsidRPr="00C92A23">
        <w:rPr>
          <w:rFonts w:eastAsia="Calibri"/>
          <w:lang w:val="es-CR" w:eastAsia="en-US"/>
        </w:rPr>
        <w:t xml:space="preserve"> proceda con la adquisición de los accesorios conforme a la normativa de contratación </w:t>
      </w:r>
      <w:r>
        <w:rPr>
          <w:rFonts w:eastAsia="Calibri"/>
          <w:lang w:val="es-CR" w:eastAsia="en-US"/>
        </w:rPr>
        <w:t>administrativa correspondiente; lo anterior, en el entendido de que los accesorios requeridos no existan en el Almacén de Bienes del CNM.</w:t>
      </w:r>
    </w:p>
    <w:p w14:paraId="7ACFFDA9" w14:textId="77777777" w:rsidR="00BD6ABF" w:rsidRPr="00C92A23" w:rsidRDefault="00BD6ABF" w:rsidP="00BD6ABF">
      <w:pPr>
        <w:jc w:val="both"/>
        <w:rPr>
          <w:b/>
          <w:lang w:val="es-CR"/>
        </w:rPr>
      </w:pPr>
    </w:p>
    <w:p w14:paraId="18432DD7" w14:textId="77777777" w:rsidR="00BD6ABF" w:rsidRDefault="00BD6ABF" w:rsidP="00BD6ABF">
      <w:pPr>
        <w:jc w:val="both"/>
      </w:pPr>
      <w:r>
        <w:rPr>
          <w:b/>
        </w:rPr>
        <w:t>Séptima</w:t>
      </w:r>
      <w:r>
        <w:t>: El FUNCIONARIO</w:t>
      </w:r>
      <w:r w:rsidRPr="00C92A23">
        <w:t xml:space="preserve"> se compromete y </w:t>
      </w:r>
      <w:r>
        <w:t xml:space="preserve">se </w:t>
      </w:r>
      <w:r w:rsidRPr="00C92A23">
        <w:t>ob</w:t>
      </w:r>
      <w:r>
        <w:t>liga a utilizar el instrumento Ú</w:t>
      </w:r>
      <w:r w:rsidRPr="00C92A23">
        <w:t>NICA y EXCLUSIVAMENTE</w:t>
      </w:r>
      <w:r>
        <w:t>,</w:t>
      </w:r>
      <w:r w:rsidRPr="00C92A23">
        <w:t xml:space="preserve"> para los fines musicales, artísticos y didácticos para los que </w:t>
      </w:r>
      <w:r>
        <w:t>el CNM lo concedió en</w:t>
      </w:r>
      <w:r w:rsidRPr="00C92A23">
        <w:t xml:space="preserve"> préstamo, así como para todas aquellas actividades que </w:t>
      </w:r>
      <w:r>
        <w:t xml:space="preserve">el CNM le encomiende; </w:t>
      </w:r>
      <w:r w:rsidRPr="00C92A23">
        <w:t xml:space="preserve">por lo tanto, </w:t>
      </w:r>
      <w:r w:rsidRPr="00F75929">
        <w:rPr>
          <w:b/>
        </w:rPr>
        <w:t>no puede desvirtuar dicho fin</w:t>
      </w:r>
      <w:r>
        <w:t xml:space="preserve">, de acuerdo al artículo 14 inciso 14) del </w:t>
      </w:r>
      <w:r w:rsidRPr="00D61B31">
        <w:t>Reglamento Autónomo de Servicio del Ministerio de</w:t>
      </w:r>
      <w:r>
        <w:t xml:space="preserve"> </w:t>
      </w:r>
      <w:r w:rsidRPr="00D61B31">
        <w:t>Cultura, Juventu</w:t>
      </w:r>
      <w:r>
        <w:t>d y Deportes Decreto Ejecutivo No.</w:t>
      </w:r>
      <w:r w:rsidRPr="00D61B31">
        <w:t xml:space="preserve"> 33270 del </w:t>
      </w:r>
      <w:r>
        <w:t>0</w:t>
      </w:r>
      <w:r w:rsidRPr="00D61B31">
        <w:t>2 de junio de</w:t>
      </w:r>
      <w:r>
        <w:t>l 2005.</w:t>
      </w:r>
    </w:p>
    <w:p w14:paraId="644244E1" w14:textId="77777777" w:rsidR="00BD6ABF" w:rsidRDefault="00BD6ABF" w:rsidP="00BD6ABF">
      <w:pPr>
        <w:jc w:val="both"/>
      </w:pPr>
    </w:p>
    <w:p w14:paraId="5D595948" w14:textId="77777777" w:rsidR="00BD6ABF" w:rsidRPr="00284C65" w:rsidRDefault="00BD6ABF" w:rsidP="00BD6ABF">
      <w:pPr>
        <w:jc w:val="both"/>
      </w:pPr>
      <w:r>
        <w:t xml:space="preserve">El FUNCIONARIO siempre debe desarrollar su conducta en resguardo del interés público; resguardando, además, </w:t>
      </w:r>
      <w:r w:rsidRPr="00F9092E">
        <w:t>los principios éticos que rigen a la función pública, de acuerdo al artículo 33 y el numeral 1 inciso 14) del Reglamento a la Ley contra la Corrupción y el Enriquecimiento Ilícito en la Función Públic</w:t>
      </w:r>
      <w:r>
        <w:t xml:space="preserve">a y el ordinal 14 inciso 29) del </w:t>
      </w:r>
      <w:r w:rsidRPr="00284C65">
        <w:t>Reglamento Autónomo de Servicio del Ministerio de Cultura, Juventud y Deporte</w:t>
      </w:r>
      <w:r>
        <w:t>s</w:t>
      </w:r>
      <w:r w:rsidRPr="00284C65">
        <w:t xml:space="preserve"> Decreto Ejecutivo No. 33270 del 02 de junio del 2005.</w:t>
      </w:r>
    </w:p>
    <w:p w14:paraId="47C30E6D" w14:textId="77777777" w:rsidR="00BD6ABF" w:rsidRDefault="00BD6ABF" w:rsidP="00BD6ABF">
      <w:pPr>
        <w:jc w:val="both"/>
      </w:pPr>
    </w:p>
    <w:p w14:paraId="210D3B53" w14:textId="77777777" w:rsidR="00BD6ABF" w:rsidRDefault="00BD6ABF" w:rsidP="00BD6ABF">
      <w:pPr>
        <w:jc w:val="both"/>
      </w:pPr>
      <w:r>
        <w:t xml:space="preserve">Queda, absolutamente prohibido para el FUNCIONARIO utilizar su cargo y/o el instrumento musical con respectivos sus accesorios, con propósitos privados o ajenos al fin para el que está destinado (Directriz D-2-2004-CO del 12 de noviembre </w:t>
      </w:r>
      <w:r w:rsidRPr="00F75929">
        <w:t>del 2004, de la Contraloría</w:t>
      </w:r>
      <w:r>
        <w:t xml:space="preserve"> </w:t>
      </w:r>
      <w:r w:rsidRPr="00F75929">
        <w:t xml:space="preserve">General de la República publicada en La Gaceta </w:t>
      </w:r>
      <w:r>
        <w:t>No.</w:t>
      </w:r>
      <w:r w:rsidRPr="00F75929">
        <w:t xml:space="preserve"> 228 de</w:t>
      </w:r>
      <w:r>
        <w:t xml:space="preserve">l 22 de noviembre del 2004); </w:t>
      </w:r>
      <w:r w:rsidRPr="00D21962">
        <w:t>y en caso de que el FUNCIONARIO</w:t>
      </w:r>
      <w:r>
        <w:t xml:space="preserve"> incurra en alguna conducta contraria a lo dispuesto en esta cláusula, el CNM adoptará las medidas administrativas, disciplinarias y/o penales que correspondan. </w:t>
      </w:r>
    </w:p>
    <w:p w14:paraId="13A99CD2" w14:textId="77777777" w:rsidR="00BD6ABF" w:rsidRPr="00C92A23" w:rsidRDefault="00BD6ABF" w:rsidP="00BD6ABF">
      <w:pPr>
        <w:jc w:val="both"/>
        <w:rPr>
          <w:b/>
        </w:rPr>
      </w:pPr>
    </w:p>
    <w:p w14:paraId="6CF1EA92" w14:textId="77777777" w:rsidR="00BD6ABF" w:rsidRPr="00C92A23" w:rsidRDefault="00BD6ABF" w:rsidP="00BD6ABF">
      <w:pPr>
        <w:jc w:val="both"/>
      </w:pPr>
      <w:r>
        <w:rPr>
          <w:b/>
        </w:rPr>
        <w:t>Octava</w:t>
      </w:r>
      <w:r>
        <w:t>: El FUNCIONARIO</w:t>
      </w:r>
      <w:r w:rsidRPr="00C92A23">
        <w:t xml:space="preserve"> se compromete a presentar ante </w:t>
      </w:r>
      <w:r>
        <w:t>el CNM</w:t>
      </w:r>
      <w:r w:rsidRPr="00C92A23">
        <w:t>, el instrumento dado en</w:t>
      </w:r>
      <w:r>
        <w:t xml:space="preserve"> calidad de</w:t>
      </w:r>
      <w:r w:rsidRPr="00C92A23">
        <w:t xml:space="preserve"> préstamo, para su revisión e inspección, </w:t>
      </w:r>
      <w:r>
        <w:t>cuantas veces y oportunidades se</w:t>
      </w:r>
      <w:r w:rsidRPr="00C92A23">
        <w:t xml:space="preserve"> req</w:t>
      </w:r>
      <w:r>
        <w:t>uieran.  Además, el FUNCIONARIO acepta y se compromete a</w:t>
      </w:r>
      <w:r w:rsidRPr="00C92A23">
        <w:t xml:space="preserve"> poner a disposición del </w:t>
      </w:r>
      <w:r>
        <w:t>CNM en todo momento el i</w:t>
      </w:r>
      <w:r w:rsidRPr="00C92A23">
        <w:t xml:space="preserve">nstrumento musical, cuando así se requieran para las actividades propias tales como: conciertos, recitales </w:t>
      </w:r>
      <w:r>
        <w:t xml:space="preserve">u </w:t>
      </w:r>
      <w:r w:rsidRPr="00C92A23">
        <w:t>otras actividades.</w:t>
      </w:r>
    </w:p>
    <w:p w14:paraId="17C0CB6B" w14:textId="77777777" w:rsidR="00BD6ABF" w:rsidRPr="00C92A23" w:rsidRDefault="00BD6ABF" w:rsidP="00BD6ABF">
      <w:pPr>
        <w:jc w:val="both"/>
        <w:rPr>
          <w:b/>
        </w:rPr>
      </w:pPr>
    </w:p>
    <w:p w14:paraId="226AAF5A" w14:textId="77777777" w:rsidR="004653D2" w:rsidRDefault="004653D2" w:rsidP="00BD6ABF">
      <w:pPr>
        <w:jc w:val="both"/>
        <w:rPr>
          <w:b/>
        </w:rPr>
      </w:pPr>
    </w:p>
    <w:p w14:paraId="328A6B30" w14:textId="77777777" w:rsidR="004653D2" w:rsidRDefault="004653D2" w:rsidP="00BD6ABF">
      <w:pPr>
        <w:jc w:val="both"/>
        <w:rPr>
          <w:b/>
        </w:rPr>
      </w:pPr>
    </w:p>
    <w:p w14:paraId="5A487C65" w14:textId="033EF046" w:rsidR="00BD6ABF" w:rsidRPr="00C92A23" w:rsidRDefault="00BD6ABF" w:rsidP="00BD6ABF">
      <w:pPr>
        <w:jc w:val="both"/>
      </w:pPr>
      <w:r>
        <w:rPr>
          <w:b/>
        </w:rPr>
        <w:t>Novena</w:t>
      </w:r>
      <w:r w:rsidRPr="00C92A23">
        <w:t xml:space="preserve">: El </w:t>
      </w:r>
      <w:r>
        <w:t>FUNCIONARIO</w:t>
      </w:r>
      <w:r w:rsidRPr="00C92A23">
        <w:t xml:space="preserve"> se compromete y </w:t>
      </w:r>
      <w:r>
        <w:t xml:space="preserve">se </w:t>
      </w:r>
      <w:r w:rsidRPr="00C92A23">
        <w:t xml:space="preserve">obliga a devolver al </w:t>
      </w:r>
      <w:r>
        <w:t>CNM</w:t>
      </w:r>
      <w:r w:rsidRPr="00C92A23">
        <w:t xml:space="preserve"> de forma </w:t>
      </w:r>
      <w:r w:rsidRPr="00C92A23">
        <w:lastRenderedPageBreak/>
        <w:t>inmediata el instrumento musical y sus accesori</w:t>
      </w:r>
      <w:r>
        <w:t>os sin ninguna  responsabilidad para esta</w:t>
      </w:r>
      <w:r w:rsidRPr="00C92A23">
        <w:t xml:space="preserve"> Institución, en las siguientes circunstancias: </w:t>
      </w:r>
      <w:r w:rsidRPr="00530BA4">
        <w:rPr>
          <w:b/>
        </w:rPr>
        <w:t>a)</w:t>
      </w:r>
      <w:r w:rsidRPr="00C92A23">
        <w:t xml:space="preserve"> Por vencimiento de</w:t>
      </w:r>
      <w:r>
        <w:t>l</w:t>
      </w:r>
      <w:r w:rsidRPr="00C92A23">
        <w:t xml:space="preserve"> plazo establecido en el presente </w:t>
      </w:r>
      <w:r>
        <w:t>convenio;</w:t>
      </w:r>
      <w:r w:rsidRPr="00C92A23">
        <w:t xml:space="preserve"> </w:t>
      </w:r>
      <w:r w:rsidRPr="00530BA4">
        <w:rPr>
          <w:b/>
        </w:rPr>
        <w:t>b)</w:t>
      </w:r>
      <w:r w:rsidRPr="00C92A23">
        <w:t xml:space="preserve"> Cuando lo determine la Dirección General de</w:t>
      </w:r>
      <w:r>
        <w:t>l</w:t>
      </w:r>
      <w:r w:rsidRPr="00C92A23">
        <w:t xml:space="preserve"> </w:t>
      </w:r>
      <w:r>
        <w:t>CNM;</w:t>
      </w:r>
      <w:r w:rsidRPr="00C92A23">
        <w:t xml:space="preserve"> </w:t>
      </w:r>
      <w:r w:rsidRPr="00530BA4">
        <w:rPr>
          <w:b/>
        </w:rPr>
        <w:t>c)</w:t>
      </w:r>
      <w:r w:rsidRPr="00C92A23">
        <w:t xml:space="preserve"> Cuando el </w:t>
      </w:r>
      <w:r>
        <w:t>FUNCIONARIO</w:t>
      </w:r>
      <w:r w:rsidRPr="00C92A23">
        <w:t>, contrav</w:t>
      </w:r>
      <w:r>
        <w:t>enga</w:t>
      </w:r>
      <w:r w:rsidRPr="00C92A23">
        <w:t xml:space="preserve"> cualesquiera de las disposiciones establecidas en </w:t>
      </w:r>
      <w:r>
        <w:t xml:space="preserve">el Ordenamiento Jurídico costarricense; </w:t>
      </w:r>
      <w:r w:rsidRPr="00530BA4">
        <w:rPr>
          <w:b/>
        </w:rPr>
        <w:t>d)</w:t>
      </w:r>
      <w:r w:rsidRPr="00C92A23">
        <w:t xml:space="preserve"> Cu</w:t>
      </w:r>
      <w:r>
        <w:t>ando el FUNCIONARIO</w:t>
      </w:r>
      <w:r w:rsidRPr="00C92A23">
        <w:t xml:space="preserve"> incumpla con alguna </w:t>
      </w:r>
      <w:r>
        <w:t>de las cláusulas establecidas en este convenio</w:t>
      </w:r>
      <w:r w:rsidRPr="00C92A23">
        <w:t>.</w:t>
      </w:r>
    </w:p>
    <w:p w14:paraId="29D91532" w14:textId="77777777" w:rsidR="00BD6ABF" w:rsidRPr="00C92A23" w:rsidRDefault="00BD6ABF" w:rsidP="00BD6ABF">
      <w:pPr>
        <w:jc w:val="both"/>
      </w:pPr>
    </w:p>
    <w:p w14:paraId="080EE53A" w14:textId="45380A20" w:rsidR="00BD6ABF" w:rsidRPr="00C92A23" w:rsidRDefault="00BD6ABF" w:rsidP="00BD6ABF">
      <w:pPr>
        <w:jc w:val="both"/>
      </w:pPr>
      <w:r>
        <w:rPr>
          <w:b/>
        </w:rPr>
        <w:t>Décima</w:t>
      </w:r>
      <w:r>
        <w:t>: La vigencia de este convenio</w:t>
      </w:r>
      <w:r w:rsidRPr="00C92A23">
        <w:t xml:space="preserve"> es por</w:t>
      </w:r>
      <w:r>
        <w:t xml:space="preserve"> toda</w:t>
      </w:r>
      <w:r w:rsidRPr="00C92A23">
        <w:t xml:space="preserve"> la </w:t>
      </w:r>
      <w:r w:rsidRPr="00FE00F1">
        <w:rPr>
          <w:b/>
          <w:highlight w:val="yellow"/>
        </w:rPr>
        <w:t>Temporada Musical 202</w:t>
      </w:r>
      <w:r w:rsidR="00854DF0">
        <w:rPr>
          <w:b/>
          <w:highlight w:val="yellow"/>
        </w:rPr>
        <w:t>2</w:t>
      </w:r>
      <w:r w:rsidRPr="00FE00F1">
        <w:rPr>
          <w:b/>
          <w:highlight w:val="yellow"/>
        </w:rPr>
        <w:t xml:space="preserve"> de la Orquesta Sinfónica Nacional de Costa Rica</w:t>
      </w:r>
      <w:r w:rsidRPr="00C92A23">
        <w:t>.</w:t>
      </w:r>
    </w:p>
    <w:p w14:paraId="3E7C8F2D" w14:textId="77777777" w:rsidR="00BD6ABF" w:rsidRPr="00C92A23" w:rsidRDefault="00BD6ABF" w:rsidP="00BD6ABF">
      <w:pPr>
        <w:jc w:val="both"/>
      </w:pPr>
    </w:p>
    <w:p w14:paraId="4B8D9886" w14:textId="77777777" w:rsidR="00BD6ABF" w:rsidRDefault="00BD6ABF" w:rsidP="00BD6ABF">
      <w:pPr>
        <w:jc w:val="both"/>
      </w:pPr>
      <w:r>
        <w:rPr>
          <w:b/>
        </w:rPr>
        <w:t>Décimo Primera</w:t>
      </w:r>
      <w:r w:rsidRPr="00530BA4">
        <w:t xml:space="preserve">: Este convenio se estima en la suma </w:t>
      </w:r>
      <w:r w:rsidRPr="005471F0">
        <w:rPr>
          <w:highlight w:val="yellow"/>
        </w:rPr>
        <w:t>de $9.500,00 (nueve mil quinientos dólares con cero centavos).</w:t>
      </w:r>
    </w:p>
    <w:p w14:paraId="12212B18" w14:textId="77777777" w:rsidR="00BD6ABF" w:rsidRDefault="00BD6ABF" w:rsidP="00BD6ABF">
      <w:pPr>
        <w:jc w:val="both"/>
      </w:pPr>
    </w:p>
    <w:p w14:paraId="1D7EE61A" w14:textId="77777777" w:rsidR="00BD6ABF" w:rsidRPr="00A13CDB" w:rsidRDefault="00BD6ABF" w:rsidP="00BD6ABF">
      <w:pPr>
        <w:jc w:val="both"/>
      </w:pPr>
      <w:r>
        <w:rPr>
          <w:b/>
        </w:rPr>
        <w:t>Décimo Segunda</w:t>
      </w:r>
      <w:r w:rsidRPr="00F75C69">
        <w:rPr>
          <w:b/>
        </w:rPr>
        <w:t xml:space="preserve">: </w:t>
      </w:r>
      <w:r>
        <w:t>El presente c</w:t>
      </w:r>
      <w:r w:rsidRPr="00A13CDB">
        <w:t xml:space="preserve">onvenio es válido y eficaz a partir de su firma. Asimismo, de conformidad con lo establecido en los artículos 3, 17 y 18 del Reglamento sobre el Refrendo de las Contrataciones de la Administración Pública, emitido por la Contraloría General de la República, mediante Resolución R-CO-44-2007 de las nueve horas del once de octubre </w:t>
      </w:r>
      <w:r>
        <w:t>de dos mil siete y sus reformas; por su naturaleza, este c</w:t>
      </w:r>
      <w:r w:rsidRPr="00A13CDB">
        <w:t xml:space="preserve">onvenio no está sujeto a refrendo de la Contraloría General de la República de Costa Rica, ni a refrendo interno de la Asesoría </w:t>
      </w:r>
      <w:r>
        <w:t>Legal del CNM</w:t>
      </w:r>
      <w:r w:rsidRPr="00A13CDB">
        <w:t xml:space="preserve">; no obstante, es responsabilidad exclusiva de los jerarcas </w:t>
      </w:r>
      <w:r>
        <w:t>del</w:t>
      </w:r>
      <w:r w:rsidRPr="00A13CDB">
        <w:t xml:space="preserve"> CNM, adoptar las medidas de control interno, de conformidad con la Ley General de Control Interno, para garantizar que est</w:t>
      </w:r>
      <w:r>
        <w:t>e se</w:t>
      </w:r>
      <w:r w:rsidRPr="00A13CDB">
        <w:t xml:space="preserve"> apegue estrictamente a la normativa vigente.</w:t>
      </w:r>
    </w:p>
    <w:p w14:paraId="284E37A2" w14:textId="77777777" w:rsidR="00BD6ABF" w:rsidRPr="00C92A23" w:rsidRDefault="00BD6ABF" w:rsidP="00BD6ABF">
      <w:pPr>
        <w:jc w:val="both"/>
      </w:pPr>
    </w:p>
    <w:p w14:paraId="5BB90091" w14:textId="079953AC" w:rsidR="00BD6ABF" w:rsidRPr="00C92A23" w:rsidRDefault="00BD6ABF" w:rsidP="00BD6ABF">
      <w:pPr>
        <w:jc w:val="both"/>
      </w:pPr>
      <w:r w:rsidRPr="00C92A23">
        <w:t xml:space="preserve">En fe de lo anterior, firmamos en </w:t>
      </w:r>
      <w:r w:rsidRPr="005471F0">
        <w:rPr>
          <w:highlight w:val="yellow"/>
        </w:rPr>
        <w:t>XXX</w:t>
      </w:r>
      <w:r w:rsidRPr="00C92A23">
        <w:t xml:space="preserve"> el día </w:t>
      </w:r>
      <w:r w:rsidRPr="005471F0">
        <w:rPr>
          <w:highlight w:val="yellow"/>
        </w:rPr>
        <w:t>XXX</w:t>
      </w:r>
      <w:r>
        <w:t xml:space="preserve"> de </w:t>
      </w:r>
      <w:r w:rsidRPr="005471F0">
        <w:rPr>
          <w:highlight w:val="yellow"/>
        </w:rPr>
        <w:t>XX</w:t>
      </w:r>
      <w:r>
        <w:t xml:space="preserve"> del año 202</w:t>
      </w:r>
      <w:r w:rsidR="00854DF0">
        <w:t>2</w:t>
      </w:r>
      <w:r w:rsidRPr="00C92A23">
        <w:t>.</w:t>
      </w:r>
    </w:p>
    <w:p w14:paraId="635795C9" w14:textId="77777777" w:rsidR="00BD6ABF" w:rsidRDefault="00BD6ABF" w:rsidP="00BD6ABF">
      <w:pPr>
        <w:jc w:val="both"/>
      </w:pPr>
    </w:p>
    <w:p w14:paraId="321A3B6D" w14:textId="1E2AB62B" w:rsidR="00BD6ABF" w:rsidRDefault="00BD6ABF" w:rsidP="00BD6ABF">
      <w:pPr>
        <w:jc w:val="both"/>
      </w:pPr>
    </w:p>
    <w:p w14:paraId="679B512E" w14:textId="77777777" w:rsidR="008439C0" w:rsidRDefault="008439C0" w:rsidP="00BD6ABF">
      <w:pPr>
        <w:jc w:val="both"/>
      </w:pPr>
    </w:p>
    <w:p w14:paraId="3366A4A8" w14:textId="77777777" w:rsidR="00BD6ABF" w:rsidRDefault="00BD6ABF" w:rsidP="00BD6ABF">
      <w:pPr>
        <w:jc w:val="both"/>
      </w:pPr>
    </w:p>
    <w:p w14:paraId="03C795A1" w14:textId="77777777" w:rsidR="00BD6ABF" w:rsidRDefault="00BD6ABF" w:rsidP="00BD6ABF">
      <w:pPr>
        <w:jc w:val="both"/>
      </w:pPr>
    </w:p>
    <w:p w14:paraId="1AC3F7BD" w14:textId="77777777" w:rsidR="00BD6ABF" w:rsidRPr="00C92A23" w:rsidRDefault="00BD6ABF" w:rsidP="00BD6ABF">
      <w:pPr>
        <w:jc w:val="both"/>
      </w:pPr>
    </w:p>
    <w:p w14:paraId="6B03D49D" w14:textId="77777777" w:rsidR="00BD6ABF" w:rsidRDefault="00BD6ABF" w:rsidP="00BD6ABF">
      <w:r w:rsidRPr="00C92A23">
        <w:t xml:space="preserve">Gabriel </w:t>
      </w:r>
      <w:proofErr w:type="spellStart"/>
      <w:r w:rsidRPr="00C92A23">
        <w:t>Goñi</w:t>
      </w:r>
      <w:proofErr w:type="spellEnd"/>
      <w:r w:rsidRPr="00C92A23">
        <w:t xml:space="preserve"> </w:t>
      </w:r>
      <w:proofErr w:type="spellStart"/>
      <w:r w:rsidRPr="00C92A23">
        <w:t>Dondi</w:t>
      </w:r>
      <w:proofErr w:type="spellEnd"/>
      <w:r w:rsidRPr="00C92A23">
        <w:tab/>
      </w:r>
      <w:r w:rsidRPr="00C92A23">
        <w:tab/>
      </w:r>
      <w:r w:rsidRPr="00C92A23">
        <w:tab/>
        <w:t xml:space="preserve">        </w:t>
      </w:r>
      <w:r>
        <w:t xml:space="preserve">      </w:t>
      </w:r>
    </w:p>
    <w:p w14:paraId="0D008BC4" w14:textId="77777777" w:rsidR="00BD6ABF" w:rsidRPr="00530BA4" w:rsidRDefault="00BD6ABF" w:rsidP="00BD6ABF">
      <w:pPr>
        <w:rPr>
          <w:b/>
        </w:rPr>
      </w:pPr>
      <w:r w:rsidRPr="00530BA4">
        <w:rPr>
          <w:b/>
        </w:rPr>
        <w:t xml:space="preserve">DIRECTOR GENERAL CNM </w:t>
      </w:r>
    </w:p>
    <w:p w14:paraId="68FE9413" w14:textId="77777777" w:rsidR="00BD6ABF" w:rsidRDefault="00BD6ABF" w:rsidP="00BD6ABF"/>
    <w:p w14:paraId="09838DBF" w14:textId="77777777" w:rsidR="00BD6ABF" w:rsidRDefault="00BD6ABF" w:rsidP="00BD6ABF">
      <w:bookmarkStart w:id="0" w:name="_GoBack"/>
      <w:bookmarkEnd w:id="0"/>
    </w:p>
    <w:p w14:paraId="16E1A0FF" w14:textId="77777777" w:rsidR="00BD6ABF" w:rsidRDefault="00BD6ABF" w:rsidP="00BD6ABF"/>
    <w:p w14:paraId="68EA0A7C" w14:textId="6B4CB7EE" w:rsidR="00BD6ABF" w:rsidRDefault="00BD6ABF" w:rsidP="00BD6ABF"/>
    <w:p w14:paraId="793916C0" w14:textId="77777777" w:rsidR="008439C0" w:rsidRDefault="008439C0" w:rsidP="00BD6ABF"/>
    <w:p w14:paraId="75A12B8F" w14:textId="77777777" w:rsidR="00BD6ABF" w:rsidRDefault="00BD6ABF" w:rsidP="00BD6ABF"/>
    <w:p w14:paraId="4310F819" w14:textId="4C568F31" w:rsidR="00BD6ABF" w:rsidRDefault="00854DF0" w:rsidP="00BD6ABF">
      <w:r w:rsidRPr="00854DF0">
        <w:rPr>
          <w:highlight w:val="yellow"/>
        </w:rPr>
        <w:t>xxx</w:t>
      </w:r>
    </w:p>
    <w:p w14:paraId="7D0AA754" w14:textId="77777777" w:rsidR="00BD6ABF" w:rsidRPr="00530BA4" w:rsidRDefault="00BD6ABF" w:rsidP="00BD6ABF">
      <w:pPr>
        <w:rPr>
          <w:b/>
        </w:rPr>
      </w:pPr>
      <w:r w:rsidRPr="00530BA4">
        <w:rPr>
          <w:b/>
        </w:rPr>
        <w:t>FUNCIONARIO</w:t>
      </w:r>
    </w:p>
    <w:p w14:paraId="2835F7EA" w14:textId="2FE6832C" w:rsidR="001B7298" w:rsidRPr="004A6183" w:rsidRDefault="001B7298" w:rsidP="004A6183">
      <w:pPr>
        <w:tabs>
          <w:tab w:val="left" w:pos="3111"/>
        </w:tabs>
        <w:jc w:val="both"/>
        <w:rPr>
          <w:sz w:val="20"/>
          <w:szCs w:val="20"/>
        </w:rPr>
      </w:pPr>
    </w:p>
    <w:sectPr w:rsidR="001B7298" w:rsidRPr="004A6183" w:rsidSect="001B72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674E" w14:textId="77777777" w:rsidR="007A09DC" w:rsidRDefault="007A09DC" w:rsidP="001B7298">
      <w:r>
        <w:separator/>
      </w:r>
    </w:p>
  </w:endnote>
  <w:endnote w:type="continuationSeparator" w:id="0">
    <w:p w14:paraId="3C6AE3E7" w14:textId="77777777" w:rsidR="007A09DC" w:rsidRDefault="007A09DC" w:rsidP="001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5C13" w14:textId="4D178055" w:rsidR="001B7298" w:rsidRDefault="001B7298" w:rsidP="001B7298">
    <w:pPr>
      <w:spacing w:before="15" w:line="183" w:lineRule="exact"/>
      <w:ind w:left="20" w:right="16"/>
      <w:jc w:val="center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14:paraId="497390DA" w14:textId="747F3411" w:rsidR="001B7298" w:rsidRDefault="001B7298" w:rsidP="001B7298">
    <w:pPr>
      <w:spacing w:before="15" w:line="183" w:lineRule="exact"/>
      <w:ind w:left="20" w:right="16"/>
      <w:jc w:val="center"/>
      <w:rPr>
        <w:sz w:val="16"/>
      </w:rPr>
    </w:pPr>
    <w:r>
      <w:rPr>
        <w:sz w:val="16"/>
      </w:rPr>
      <w:t>Centro Nacional de la</w:t>
    </w:r>
    <w:r>
      <w:rPr>
        <w:spacing w:val="-4"/>
        <w:sz w:val="16"/>
      </w:rPr>
      <w:t xml:space="preserve"> </w:t>
    </w:r>
    <w:r>
      <w:rPr>
        <w:sz w:val="16"/>
      </w:rPr>
      <w:t>Música</w:t>
    </w:r>
  </w:p>
  <w:p w14:paraId="519F1593" w14:textId="77777777" w:rsidR="001B7298" w:rsidRDefault="001B7298" w:rsidP="001B7298">
    <w:pPr>
      <w:ind w:left="20" w:right="18"/>
      <w:jc w:val="center"/>
      <w:rPr>
        <w:sz w:val="16"/>
      </w:rPr>
    </w:pPr>
    <w:r>
      <w:rPr>
        <w:sz w:val="16"/>
      </w:rPr>
      <w:t>Órgano adscrito al Ministerio de Cultura y Juventud, mediante Ley N°</w:t>
    </w:r>
    <w:r>
      <w:rPr>
        <w:spacing w:val="-26"/>
        <w:sz w:val="16"/>
      </w:rPr>
      <w:t xml:space="preserve"> </w:t>
    </w:r>
    <w:r>
      <w:rPr>
        <w:sz w:val="16"/>
      </w:rPr>
      <w:t xml:space="preserve">8347 </w:t>
    </w:r>
  </w:p>
  <w:p w14:paraId="7188C752" w14:textId="01CDDCDF" w:rsidR="001B7298" w:rsidRDefault="001B7298" w:rsidP="001B7298">
    <w:pPr>
      <w:ind w:left="20" w:right="18"/>
      <w:jc w:val="center"/>
      <w:rPr>
        <w:sz w:val="16"/>
      </w:rPr>
    </w:pPr>
    <w:r>
      <w:rPr>
        <w:sz w:val="16"/>
      </w:rPr>
      <w:t>Teléfono: 2240-0333 ext.</w:t>
    </w:r>
    <w:r>
      <w:rPr>
        <w:spacing w:val="1"/>
        <w:sz w:val="16"/>
      </w:rPr>
      <w:t xml:space="preserve"> </w:t>
    </w:r>
    <w:r>
      <w:rPr>
        <w:sz w:val="16"/>
      </w:rPr>
      <w:t>204</w:t>
    </w:r>
  </w:p>
  <w:p w14:paraId="2753839C" w14:textId="77777777" w:rsidR="001B7298" w:rsidRDefault="007A09DC" w:rsidP="001B7298">
    <w:pPr>
      <w:spacing w:before="1"/>
      <w:ind w:left="18" w:right="18"/>
      <w:jc w:val="center"/>
      <w:rPr>
        <w:sz w:val="16"/>
      </w:rPr>
    </w:pPr>
    <w:hyperlink r:id="rId1">
      <w:r w:rsidR="001B7298">
        <w:rPr>
          <w:sz w:val="16"/>
        </w:rPr>
        <w:t>www.cnm.go.cr</w:t>
      </w:r>
    </w:hyperlink>
  </w:p>
  <w:p w14:paraId="62FB764A" w14:textId="77777777" w:rsidR="001B7298" w:rsidRDefault="001B7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666D" w14:textId="77777777" w:rsidR="007A09DC" w:rsidRDefault="007A09DC" w:rsidP="001B7298">
      <w:r>
        <w:separator/>
      </w:r>
    </w:p>
  </w:footnote>
  <w:footnote w:type="continuationSeparator" w:id="0">
    <w:p w14:paraId="2DAC9F26" w14:textId="77777777" w:rsidR="007A09DC" w:rsidRDefault="007A09DC" w:rsidP="001B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BBA4" w14:textId="6A7F61DC" w:rsidR="001B7298" w:rsidRDefault="001B7298">
    <w:pPr>
      <w:pStyle w:val="Encabezado"/>
    </w:pPr>
    <w:r>
      <w:rPr>
        <w:noProof/>
        <w:lang w:val="es-CR" w:eastAsia="es-CR" w:bidi="ar-SA"/>
      </w:rPr>
      <w:drawing>
        <wp:anchor distT="0" distB="0" distL="0" distR="0" simplePos="0" relativeHeight="251661312" behindDoc="1" locked="0" layoutInCell="1" allowOverlap="1" wp14:anchorId="0405166A" wp14:editId="64376370">
          <wp:simplePos x="0" y="0"/>
          <wp:positionH relativeFrom="page">
            <wp:posOffset>4111268</wp:posOffset>
          </wp:positionH>
          <wp:positionV relativeFrom="page">
            <wp:posOffset>286385</wp:posOffset>
          </wp:positionV>
          <wp:extent cx="465968" cy="867466"/>
          <wp:effectExtent l="0" t="0" r="4445" b="0"/>
          <wp:wrapNone/>
          <wp:docPr id="2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79"/>
                  <a:stretch/>
                </pic:blipFill>
                <pic:spPr bwMode="auto">
                  <a:xfrm>
                    <a:off x="0" y="0"/>
                    <a:ext cx="465968" cy="86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 w:bidi="ar-SA"/>
      </w:rPr>
      <w:drawing>
        <wp:anchor distT="0" distB="0" distL="114300" distR="114300" simplePos="0" relativeHeight="251662336" behindDoc="1" locked="0" layoutInCell="1" allowOverlap="1" wp14:anchorId="11AA608D" wp14:editId="30DD5A6C">
          <wp:simplePos x="0" y="0"/>
          <wp:positionH relativeFrom="column">
            <wp:posOffset>-5354</wp:posOffset>
          </wp:positionH>
          <wp:positionV relativeFrom="paragraph">
            <wp:posOffset>-234315</wp:posOffset>
          </wp:positionV>
          <wp:extent cx="2961899" cy="874354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" r="29089" b="35438"/>
                  <a:stretch/>
                </pic:blipFill>
                <pic:spPr bwMode="auto">
                  <a:xfrm>
                    <a:off x="0" y="0"/>
                    <a:ext cx="2961899" cy="874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14193" w14:textId="1A6BE62A" w:rsidR="001B7298" w:rsidRDefault="001B7298">
    <w:pPr>
      <w:pStyle w:val="Encabezado"/>
    </w:pPr>
  </w:p>
  <w:p w14:paraId="0BA05FD2" w14:textId="21759480" w:rsidR="001B7298" w:rsidRDefault="001B7298">
    <w:pPr>
      <w:pStyle w:val="Encabezado"/>
    </w:pPr>
  </w:p>
  <w:p w14:paraId="6EBF9CBA" w14:textId="2395D7E0" w:rsidR="001B7298" w:rsidRDefault="00545247">
    <w:pPr>
      <w:pStyle w:val="Encabezado"/>
    </w:pPr>
    <w:r>
      <w:rPr>
        <w:noProof/>
        <w:lang w:val="es-CR" w:eastAsia="es-CR" w:bidi="ar-SA"/>
      </w:rPr>
      <w:drawing>
        <wp:anchor distT="0" distB="0" distL="114300" distR="114300" simplePos="0" relativeHeight="251664384" behindDoc="1" locked="0" layoutInCell="1" allowOverlap="1" wp14:anchorId="7C7543A7" wp14:editId="6481065E">
          <wp:simplePos x="0" y="0"/>
          <wp:positionH relativeFrom="margin">
            <wp:posOffset>-605563</wp:posOffset>
          </wp:positionH>
          <wp:positionV relativeFrom="paragraph">
            <wp:posOffset>221725</wp:posOffset>
          </wp:positionV>
          <wp:extent cx="6998335" cy="228600"/>
          <wp:effectExtent l="0" t="0" r="0" b="0"/>
          <wp:wrapTight wrapText="bothSides">
            <wp:wrapPolygon edited="0">
              <wp:start x="39" y="0"/>
              <wp:lineTo x="39" y="20400"/>
              <wp:lineTo x="21088" y="20400"/>
              <wp:lineTo x="21088" y="0"/>
              <wp:lineTo x="39" y="0"/>
            </wp:wrapPolygon>
          </wp:wrapTight>
          <wp:docPr id="3" name="Imagen 3" descr="C:\Users\maaguilar\AppData\Local\Microsoft\Windows\INetCache\Content.MSO\21C83B74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aguilar\AppData\Local\Microsoft\Windows\INetCache\Content.MSO\21C83B74.tmp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33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D4495" w14:textId="73EE99F9" w:rsidR="001B7298" w:rsidRDefault="001B7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2E51"/>
    <w:multiLevelType w:val="multilevel"/>
    <w:tmpl w:val="459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98"/>
    <w:rsid w:val="000433A5"/>
    <w:rsid w:val="00043868"/>
    <w:rsid w:val="000B2467"/>
    <w:rsid w:val="000B7EA7"/>
    <w:rsid w:val="001B7298"/>
    <w:rsid w:val="00257827"/>
    <w:rsid w:val="002D6111"/>
    <w:rsid w:val="003E37B1"/>
    <w:rsid w:val="00432C5C"/>
    <w:rsid w:val="004653D2"/>
    <w:rsid w:val="004A6183"/>
    <w:rsid w:val="004F46BC"/>
    <w:rsid w:val="004F5BCD"/>
    <w:rsid w:val="00545247"/>
    <w:rsid w:val="00643EB0"/>
    <w:rsid w:val="006B4AF2"/>
    <w:rsid w:val="0071419F"/>
    <w:rsid w:val="007A09DC"/>
    <w:rsid w:val="007C6EE5"/>
    <w:rsid w:val="008439C0"/>
    <w:rsid w:val="00854DF0"/>
    <w:rsid w:val="00872696"/>
    <w:rsid w:val="00B01F45"/>
    <w:rsid w:val="00B72B63"/>
    <w:rsid w:val="00B73561"/>
    <w:rsid w:val="00BD679C"/>
    <w:rsid w:val="00BD6ABF"/>
    <w:rsid w:val="00C07C13"/>
    <w:rsid w:val="00C73E58"/>
    <w:rsid w:val="00CD6B62"/>
    <w:rsid w:val="00DC3680"/>
    <w:rsid w:val="00EA0701"/>
    <w:rsid w:val="00EA6743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1DCF"/>
  <w15:chartTrackingRefBased/>
  <w15:docId w15:val="{202B6DA0-E8B9-4A4C-AE70-F19B002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9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BD6ABF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298"/>
  </w:style>
  <w:style w:type="paragraph" w:styleId="Piedepgina">
    <w:name w:val="footer"/>
    <w:basedOn w:val="Normal"/>
    <w:link w:val="PiedepginaCar"/>
    <w:uiPriority w:val="99"/>
    <w:unhideWhenUsed/>
    <w:rsid w:val="001B7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98"/>
  </w:style>
  <w:style w:type="paragraph" w:customStyle="1" w:styleId="Default">
    <w:name w:val="Default"/>
    <w:rsid w:val="001B7298"/>
    <w:pPr>
      <w:autoSpaceDE w:val="0"/>
      <w:autoSpaceDN w:val="0"/>
      <w:adjustRightInd w:val="0"/>
    </w:pPr>
    <w:rPr>
      <w:rFonts w:ascii="Tahoma" w:eastAsia="Calibri" w:hAnsi="Tahoma" w:cs="Tahoma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1B72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ES_tradnl" w:bidi="ar-SA"/>
    </w:rPr>
  </w:style>
  <w:style w:type="character" w:customStyle="1" w:styleId="Ttulo1Car">
    <w:name w:val="Título 1 Car"/>
    <w:basedOn w:val="Fuentedeprrafopredeter"/>
    <w:link w:val="Ttulo1"/>
    <w:rsid w:val="00BD6ABF"/>
    <w:rPr>
      <w:rFonts w:ascii="Times New Roman" w:eastAsia="Times New Roman" w:hAnsi="Times New Roman" w:cs="Times New Roman"/>
      <w:b/>
      <w:sz w:val="28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m.go.c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Roldán</dc:creator>
  <cp:keywords/>
  <dc:description/>
  <cp:lastModifiedBy>Laura Duran Ruiz</cp:lastModifiedBy>
  <cp:revision>5</cp:revision>
  <cp:lastPrinted>2021-04-19T17:33:00Z</cp:lastPrinted>
  <dcterms:created xsi:type="dcterms:W3CDTF">2022-01-17T21:46:00Z</dcterms:created>
  <dcterms:modified xsi:type="dcterms:W3CDTF">2022-01-18T20:56:00Z</dcterms:modified>
</cp:coreProperties>
</file>